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6B1D86" w:rsidRPr="006B1D86" w:rsidTr="006B1D8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01"/>
              <w:gridCol w:w="3912"/>
              <w:gridCol w:w="1835"/>
              <w:gridCol w:w="1378"/>
              <w:gridCol w:w="1378"/>
              <w:gridCol w:w="1835"/>
              <w:gridCol w:w="1950"/>
            </w:tblGrid>
            <w:tr w:rsidR="006B1D86" w:rsidRPr="006B1D86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行政处罚决定文书号 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穗环法罚【2019】15号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行政相对人类别: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法人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处罚类别: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罚款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违法事实: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当事人主要从事环境监测类专业技术服务。经我局执法监察支队于2019年1月25日、28日调查发现，当事人出具的广州市越秀区方舟动物医院《监测报告》（编号：（环量）环境监测（2017）第122510号）的《放射性X-γ辐射剂量率监测原始记录表（医用X射线机专用）》中，采用已过有效期的仪器校准因子N：0.95进行计算，造成监测数据失实。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处罚依据: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《广东省环境保护条例》第六十四条第二款、第十二条第三款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处罚内容: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详见处罚决定文书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行政相对人名称: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广州市环量环境监测服务有限公司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行政相对人代码: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统一社会信用代码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组织机构代码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工商登记码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税务登记号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事业单位证书号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社会组织登记证号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91440111773314036L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法人代表姓名: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陈升文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法定代表人证件号码: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4650E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440111</w:t>
                  </w:r>
                  <w:r w:rsidR="004650E3" w:rsidRPr="004650E3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***********</w:t>
                  </w: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9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证件类型: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lastRenderedPageBreak/>
                    <w:t>证件号码: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违法行为类型: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 xml:space="preserve">《广东省环境保护条例》第十二条第三款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罚款金额（万元）: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4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没收违法所得、没收非法财物的金额（万元）: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暂扣或吊销证照名称及编号: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处罚决定日期: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2019/05/23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处罚有效期: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2099/12/31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公示截止期: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2099/12/31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处罚机关: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广州市生态环境局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处罚机关统一社会信用代码: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 xml:space="preserve">11440100MB2C93184J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lastRenderedPageBreak/>
                    <w:t>数据来源单位: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广州市生态环境局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数据来源单位统一社会信用代码: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 xml:space="preserve">11440100MB2C93184J </w:t>
                  </w:r>
                </w:p>
              </w:tc>
            </w:tr>
            <w:tr w:rsidR="006B1D86" w:rsidRPr="006B1D86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备注: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B1D86" w:rsidRPr="006B1D86" w:rsidRDefault="006B1D86" w:rsidP="006B1D8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B1D86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/</w:t>
                  </w:r>
                  <w:r w:rsidRPr="006B1D8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6B1D86" w:rsidRPr="006B1D86" w:rsidRDefault="006B1D86" w:rsidP="006B1D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B1D86" w:rsidRPr="006B1D86" w:rsidTr="006B1D8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B1D86" w:rsidRPr="006B1D86" w:rsidRDefault="006B1D86" w:rsidP="006B1D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6B1D86" w:rsidRPr="006B1D86" w:rsidRDefault="006B1D86" w:rsidP="006B1D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6B1D86" w:rsidRPr="006B1D86" w:rsidRDefault="006B1D86" w:rsidP="006B1D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穗环法罚〔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〕15号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行政处罚决定书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当事人：广州市环量环境监测服务有限公司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统一社会信用代码：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91440111773314036L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地</w:t>
            </w:r>
            <w:r w:rsidRPr="006B1D86">
              <w:rPr>
                <w:rFonts w:ascii="宋体" w:eastAsia="宋体" w:hAnsi="宋体" w:cs="宋体"/>
                <w:kern w:val="0"/>
                <w:szCs w:val="21"/>
              </w:rPr>
              <w:t xml:space="preserve"> 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址：广州市白云区三元里大道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930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38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栋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当事人主要从事环境监测类专业技术服务。经我局执法监察支队于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25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日、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28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日调查发现，当事人出具的广州市越秀区方舟动物医院《监测报告》（编号：（环量）环境监测（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2017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）第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122510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号）的《放射性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X-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γ辐射剂量率监测原始记录表（医用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X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射线机专用）》中，采用已过有效期的仪器校准因子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N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：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0.95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进行计算，造成监测数据失实。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以上事实，有《调查询问笔录》、《现场检查笔录》等证据为证。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上述行为违反了《广东省环境保护条例》第十二条第三款的规定。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        2019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4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18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5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号），并于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lastRenderedPageBreak/>
              <w:t>4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22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日送达当事人。当事人未在有效期限内向我局提出陈述申辩意见。现本案经我局审查结束。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我局依据《广东省环境保护条例》第六十四条第二款及《广州市规范环境行政处罚自由裁量权规定》附件第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18.2.3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项的规定，责令当事人立即改正违法行为，并作出处罚决定如下：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罚款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4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万元。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限当事人在收到本处罚决定书之日起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15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广东华兴银行、创兴银行、浙商银行、渤海银行、珠海华润银行、九江银行），收入项目编码：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3124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。</w:t>
            </w:r>
            <w:r w:rsidRPr="006B1D86">
              <w:rPr>
                <w:rFonts w:ascii="宋体" w:eastAsia="宋体" w:hAnsi="宋体" w:cs="宋体"/>
                <w:kern w:val="0"/>
                <w:szCs w:val="21"/>
              </w:rPr>
              <w:br/>
              <w:t>         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如不服上述行政处罚决定，可在接到本决定之日起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60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183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号金和大厦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楼，电话：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83555988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）或广东省生态环境厅（地址：天河区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龙口西路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213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号，电话：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87533928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87531656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）提出行政复议申请，或在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个月内直接向有管辖权的人民法院提起行政诉讼。行政复议、行政诉讼期间内，不得停止本决定的履行。</w:t>
            </w:r>
            <w:r w:rsidRPr="006B1D86">
              <w:rPr>
                <w:rFonts w:ascii="宋体" w:eastAsia="宋体" w:hAnsi="宋体" w:cs="宋体"/>
                <w:kern w:val="0"/>
                <w:szCs w:val="21"/>
              </w:rPr>
              <w:br/>
              <w:t>          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广州市生态环境局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5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6B1D86">
              <w:rPr>
                <w:rFonts w:ascii="宋体" w:eastAsia="宋体" w:hAnsi="宋体" w:cs="宋体"/>
                <w:kern w:val="0"/>
                <w:sz w:val="32"/>
                <w:szCs w:val="32"/>
              </w:rPr>
              <w:t>23</w:t>
            </w: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</w:t>
            </w:r>
          </w:p>
          <w:p w:rsidR="006B1D86" w:rsidRPr="006B1D86" w:rsidRDefault="006B1D86" w:rsidP="006B1D8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1D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抄送：局辐管处、执法监察支队，市环境监测中心站，市生态环境局白云区分局。</w:t>
            </w:r>
          </w:p>
        </w:tc>
      </w:tr>
    </w:tbl>
    <w:p w:rsidR="00A22B77" w:rsidRPr="006B1D86" w:rsidRDefault="00A22B77"/>
    <w:sectPr w:rsidR="00A22B77" w:rsidRPr="006B1D86" w:rsidSect="006B1D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8B1" w:rsidRDefault="002478B1" w:rsidP="004650E3">
      <w:r>
        <w:separator/>
      </w:r>
    </w:p>
  </w:endnote>
  <w:endnote w:type="continuationSeparator" w:id="1">
    <w:p w:rsidR="002478B1" w:rsidRDefault="002478B1" w:rsidP="004650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8B1" w:rsidRDefault="002478B1" w:rsidP="004650E3">
      <w:r>
        <w:separator/>
      </w:r>
    </w:p>
  </w:footnote>
  <w:footnote w:type="continuationSeparator" w:id="1">
    <w:p w:rsidR="002478B1" w:rsidRDefault="002478B1" w:rsidP="004650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1D86"/>
    <w:rsid w:val="002478B1"/>
    <w:rsid w:val="00402478"/>
    <w:rsid w:val="004650E3"/>
    <w:rsid w:val="006B1D86"/>
    <w:rsid w:val="00A22B77"/>
    <w:rsid w:val="00D26539"/>
    <w:rsid w:val="00F1396C"/>
    <w:rsid w:val="00F37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6B1D86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6B1D86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6B1D86"/>
    <w:rPr>
      <w:b/>
      <w:bCs/>
    </w:rPr>
  </w:style>
  <w:style w:type="paragraph" w:styleId="a4">
    <w:name w:val="Normal (Web)"/>
    <w:basedOn w:val="a"/>
    <w:uiPriority w:val="99"/>
    <w:unhideWhenUsed/>
    <w:rsid w:val="006B1D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465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650E3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65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650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51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265</Words>
  <Characters>1517</Characters>
  <Application>Microsoft Office Word</Application>
  <DocSecurity>0</DocSecurity>
  <Lines>12</Lines>
  <Paragraphs>3</Paragraphs>
  <ScaleCrop>false</ScaleCrop>
  <Company>Sky123.Org</Company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﫨ࢆ</cp:lastModifiedBy>
  <cp:revision>2</cp:revision>
  <dcterms:created xsi:type="dcterms:W3CDTF">2019-09-17T07:03:00Z</dcterms:created>
  <dcterms:modified xsi:type="dcterms:W3CDTF">2019-09-17T07:03:00Z</dcterms:modified>
</cp:coreProperties>
</file>