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after="0" w:line="600" w:lineRule="exact"/>
        <w:ind w:left="-708" w:leftChars="-337" w:right="-907" w:rightChars="-432"/>
        <w:rPr>
          <w:rFonts w:hint="eastAsia" w:ascii="方正小标宋简体" w:eastAsia="方正小标宋简体"/>
          <w:b w:val="0"/>
          <w:sz w:val="44"/>
        </w:rPr>
      </w:pPr>
      <w:r>
        <w:rPr>
          <w:rFonts w:hint="eastAsia" w:ascii="方正小标宋简体" w:eastAsia="方正小标宋简体"/>
          <w:b w:val="0"/>
          <w:sz w:val="44"/>
        </w:rPr>
        <w:t>广州市环境技术中心（广州市水与海洋环境监测站）2023-2024年度实验和办公楼消防系统设施</w:t>
      </w:r>
    </w:p>
    <w:p>
      <w:pPr>
        <w:pStyle w:val="6"/>
        <w:spacing w:before="0" w:after="0" w:line="600" w:lineRule="exact"/>
        <w:ind w:left="-708" w:leftChars="-337" w:right="-907" w:rightChars="-432"/>
        <w:rPr>
          <w:rFonts w:hint="eastAsia" w:ascii="方正小标宋简体" w:eastAsia="方正小标宋简体"/>
          <w:b w:val="0"/>
        </w:rPr>
      </w:pPr>
      <w:r>
        <w:rPr>
          <w:rFonts w:hint="eastAsia" w:ascii="方正小标宋简体" w:eastAsia="方正小标宋简体"/>
          <w:b w:val="0"/>
          <w:sz w:val="44"/>
        </w:rPr>
        <w:t>设备维保项目采购需求说明书</w:t>
      </w:r>
    </w:p>
    <w:p/>
    <w:p>
      <w:pPr>
        <w:numPr>
          <w:ilvl w:val="0"/>
          <w:numId w:val="1"/>
        </w:numPr>
        <w:spacing w:line="560" w:lineRule="exact"/>
        <w:ind w:firstLine="420"/>
        <w:jc w:val="left"/>
        <w:rPr>
          <w:rFonts w:hint="eastAsia" w:ascii="黑体" w:hAnsi="黑体" w:eastAsia="黑体"/>
          <w:sz w:val="32"/>
          <w:szCs w:val="28"/>
        </w:rPr>
      </w:pPr>
      <w:r>
        <w:rPr>
          <w:rFonts w:hint="eastAsia" w:ascii="黑体" w:hAnsi="黑体" w:eastAsia="黑体"/>
          <w:bCs/>
          <w:sz w:val="32"/>
          <w:szCs w:val="28"/>
        </w:rPr>
        <w:t>项目基本信息</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1.项目名称：广州市环境技术中心（广州市水与海洋环境监测站）2023-2024年度实验和办公楼消防系统设施设备维保项目</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2.预算金额（最高限价）：14万元</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3.项目联系人及电话：封</w:t>
      </w:r>
      <w:r>
        <w:rPr>
          <w:rFonts w:hint="eastAsia" w:ascii="Times New Roman" w:hAnsi="Times New Roman" w:eastAsia="仿宋_GB2312"/>
          <w:sz w:val="32"/>
          <w:szCs w:val="28"/>
          <w:lang w:eastAsia="zh-CN"/>
        </w:rPr>
        <w:t>工</w:t>
      </w:r>
      <w:r>
        <w:rPr>
          <w:rFonts w:hint="eastAsia" w:ascii="Times New Roman" w:hAnsi="Times New Roman" w:eastAsia="仿宋_GB2312"/>
          <w:sz w:val="32"/>
          <w:szCs w:val="28"/>
        </w:rPr>
        <w:t>，</w:t>
      </w:r>
      <w:r>
        <w:rPr>
          <w:rFonts w:hint="eastAsia" w:ascii="Times New Roman" w:hAnsi="Times New Roman" w:eastAsia="仿宋_GB2312"/>
          <w:sz w:val="32"/>
          <w:szCs w:val="28"/>
          <w:lang w:val="en-US" w:eastAsia="zh-CN"/>
        </w:rPr>
        <w:t>020-</w:t>
      </w:r>
      <w:r>
        <w:rPr>
          <w:rFonts w:hint="eastAsia" w:ascii="Times New Roman" w:hAnsi="Times New Roman" w:eastAsia="仿宋_GB2312"/>
          <w:sz w:val="32"/>
          <w:szCs w:val="28"/>
        </w:rPr>
        <w:t>83187205</w:t>
      </w:r>
    </w:p>
    <w:p>
      <w:pPr>
        <w:numPr>
          <w:ilvl w:val="0"/>
          <w:numId w:val="1"/>
        </w:numPr>
        <w:spacing w:line="560" w:lineRule="exact"/>
        <w:ind w:firstLine="420"/>
        <w:jc w:val="left"/>
        <w:rPr>
          <w:rFonts w:hint="eastAsia" w:ascii="黑体" w:hAnsi="黑体" w:eastAsia="黑体"/>
          <w:sz w:val="32"/>
          <w:szCs w:val="28"/>
        </w:rPr>
      </w:pPr>
      <w:r>
        <w:rPr>
          <w:rFonts w:hint="eastAsia" w:ascii="黑体" w:hAnsi="黑体" w:eastAsia="黑体"/>
          <w:bCs/>
          <w:sz w:val="32"/>
          <w:szCs w:val="28"/>
        </w:rPr>
        <w:t>供应商资格条件及要求</w:t>
      </w:r>
    </w:p>
    <w:p>
      <w:pPr>
        <w:spacing w:line="560" w:lineRule="exact"/>
        <w:ind w:firstLine="640" w:firstLineChars="200"/>
        <w:jc w:val="left"/>
        <w:rPr>
          <w:rFonts w:hint="eastAsia" w:ascii="Times New Roman" w:hAnsi="Times New Roman" w:eastAsia="仿宋_GB2312"/>
          <w:sz w:val="32"/>
          <w:szCs w:val="28"/>
        </w:rPr>
      </w:pPr>
      <w:r>
        <w:rPr>
          <w:rFonts w:hint="eastAsia" w:ascii="Times New Roman" w:hAnsi="Times New Roman" w:eastAsia="仿宋_GB2312"/>
          <w:sz w:val="32"/>
          <w:szCs w:val="28"/>
        </w:rPr>
        <w:t>1.供应商应具备《中华人民共和国政府采购法》第二十二条规定的条件。</w:t>
      </w:r>
    </w:p>
    <w:p>
      <w:pPr>
        <w:spacing w:line="560" w:lineRule="exact"/>
        <w:ind w:firstLine="640" w:firstLineChars="200"/>
        <w:jc w:val="left"/>
        <w:rPr>
          <w:rFonts w:hint="eastAsia" w:ascii="Times New Roman" w:hAnsi="Times New Roman" w:eastAsia="仿宋_GB2312"/>
          <w:sz w:val="32"/>
          <w:szCs w:val="28"/>
        </w:rPr>
      </w:pPr>
      <w:r>
        <w:rPr>
          <w:rFonts w:hint="eastAsia" w:ascii="Times New Roman" w:hAnsi="Times New Roman" w:eastAsia="仿宋_GB2312"/>
          <w:sz w:val="32"/>
          <w:szCs w:val="28"/>
        </w:rPr>
        <w:t>2.供应商要求为国内独立的事业单位法人或独立企业法人（以中华人民共和国事业单位法人证书或企业法人营业执照为准）。</w:t>
      </w:r>
    </w:p>
    <w:p>
      <w:pPr>
        <w:spacing w:line="560" w:lineRule="exact"/>
        <w:ind w:left="640"/>
        <w:rPr>
          <w:rFonts w:hint="eastAsia" w:ascii="Times New Roman" w:hAnsi="Times New Roman" w:eastAsia="仿宋_GB2312"/>
          <w:sz w:val="32"/>
          <w:szCs w:val="28"/>
        </w:rPr>
      </w:pPr>
      <w:r>
        <w:rPr>
          <w:rFonts w:hint="eastAsia" w:ascii="Times New Roman" w:hAnsi="Times New Roman" w:eastAsia="仿宋_GB2312"/>
          <w:sz w:val="32"/>
          <w:szCs w:val="28"/>
        </w:rPr>
        <w:t>3</w:t>
      </w:r>
      <w:r>
        <w:rPr>
          <w:rFonts w:ascii="Times New Roman" w:hAnsi="Times New Roman" w:eastAsia="仿宋_GB2312"/>
          <w:sz w:val="32"/>
          <w:szCs w:val="28"/>
        </w:rPr>
        <w:t>.</w:t>
      </w:r>
      <w:r>
        <w:rPr>
          <w:rFonts w:hint="eastAsia"/>
        </w:rPr>
        <w:t xml:space="preserve"> </w:t>
      </w:r>
      <w:r>
        <w:rPr>
          <w:rFonts w:hint="eastAsia" w:ascii="Times New Roman" w:hAnsi="Times New Roman" w:eastAsia="仿宋_GB2312"/>
          <w:sz w:val="32"/>
          <w:szCs w:val="28"/>
        </w:rPr>
        <w:t>服务供应商资质要求</w:t>
      </w:r>
    </w:p>
    <w:p>
      <w:pPr>
        <w:spacing w:line="560" w:lineRule="exact"/>
        <w:ind w:firstLine="640" w:firstLineChars="200"/>
        <w:rPr>
          <w:rFonts w:hint="eastAsia" w:ascii="Times New Roman" w:hAnsi="Times New Roman" w:eastAsia="仿宋_GB2312"/>
          <w:color w:val="auto"/>
          <w:sz w:val="32"/>
          <w:szCs w:val="28"/>
          <w:highlight w:val="none"/>
        </w:rPr>
      </w:pPr>
      <w:r>
        <w:rPr>
          <w:rFonts w:hint="eastAsia" w:ascii="Times New Roman" w:hAnsi="Times New Roman" w:eastAsia="仿宋_GB2312"/>
          <w:color w:val="auto"/>
          <w:sz w:val="32"/>
          <w:szCs w:val="28"/>
          <w:highlight w:val="none"/>
        </w:rPr>
        <w:t>（1）应当具备本项目实施维修保养服务等涉及相关专业技术服务行业工作资格资质证明材料。</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color w:val="auto"/>
          <w:sz w:val="32"/>
          <w:szCs w:val="28"/>
          <w:highlight w:val="none"/>
        </w:rPr>
        <w:t>（2）供应商如在“信用中国”（www.creditchina.gov.cn</w:t>
      </w:r>
      <w:r>
        <w:rPr>
          <w:rFonts w:hint="eastAsia" w:ascii="Times New Roman" w:hAnsi="Times New Roman" w:eastAsia="仿宋_GB2312"/>
          <w:sz w:val="32"/>
          <w:szCs w:val="28"/>
        </w:rPr>
        <w:t>）、中国政府采购网被列入失信被执行人、重大税收违法案件当事人名单、政府采购严重违法失信行为记录名单的（尚在处罚期内的），将拒绝其参加本次采购活动；</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（3）供应商应在“社会消防技术服务信息系统”上备案注册；</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（4）供应商应具有质量管理体系证书和安全生产许可证（在有效期内）；</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（5）投标人具有消防设施工程专业承包二级（含二级）以上资质及消防设施工程设计专项乙级（含乙级）以上等相关资质；</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（6）供应商必须遵守相关国家法律、行政法规的规定，具有良好的信誉和诚实的商业道德，近三年内无重大违法违规经营行为；</w:t>
      </w:r>
    </w:p>
    <w:p>
      <w:pPr>
        <w:spacing w:line="560" w:lineRule="exact"/>
        <w:ind w:firstLine="640" w:firstLineChars="200"/>
        <w:rPr>
          <w:rFonts w:hint="eastAsia" w:ascii="Times New Roman" w:hAnsi="Times New Roman" w:eastAsia="仿宋_GB2312"/>
          <w:color w:val="auto"/>
          <w:sz w:val="32"/>
          <w:szCs w:val="28"/>
          <w:highlight w:val="none"/>
        </w:rPr>
      </w:pPr>
      <w:r>
        <w:rPr>
          <w:rFonts w:hint="eastAsia" w:ascii="Times New Roman" w:hAnsi="Times New Roman" w:eastAsia="仿宋_GB2312"/>
          <w:color w:val="auto"/>
          <w:sz w:val="32"/>
          <w:szCs w:val="28"/>
          <w:highlight w:val="none"/>
        </w:rPr>
        <w:t>（7）提供近</w:t>
      </w:r>
      <w:r>
        <w:rPr>
          <w:rFonts w:hint="eastAsia" w:ascii="Times New Roman" w:hAnsi="Times New Roman" w:eastAsia="仿宋_GB2312"/>
          <w:color w:val="auto"/>
          <w:sz w:val="32"/>
          <w:szCs w:val="28"/>
          <w:highlight w:val="none"/>
          <w:lang w:val="en-US" w:eastAsia="zh-CN"/>
        </w:rPr>
        <w:t>2</w:t>
      </w:r>
      <w:r>
        <w:rPr>
          <w:rFonts w:hint="eastAsia" w:ascii="Times New Roman" w:hAnsi="Times New Roman" w:eastAsia="仿宋_GB2312"/>
          <w:color w:val="auto"/>
          <w:sz w:val="32"/>
          <w:szCs w:val="28"/>
          <w:highlight w:val="none"/>
        </w:rPr>
        <w:t>年来同类维保项目证明（提供合同证明、发票、服务反馈等相关材料）；</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（8）具有履行合同所必需的设备和专业技术能力，服务单位的维保技术人员或巡查作业人员需持有《建（构）筑物消防员》法定的相关上岗资质证书。并提供在任职单位的社保证明。</w:t>
      </w:r>
    </w:p>
    <w:p>
      <w:pPr>
        <w:spacing w:line="560" w:lineRule="exact"/>
        <w:ind w:firstLine="640" w:firstLineChars="200"/>
        <w:rPr>
          <w:rFonts w:hint="eastAsia" w:ascii="Times New Roman" w:hAnsi="Times New Roman" w:eastAsia="仿宋_GB2312"/>
          <w:sz w:val="32"/>
          <w:szCs w:val="28"/>
          <w:highlight w:val="none"/>
        </w:rPr>
      </w:pPr>
      <w:bookmarkStart w:id="0" w:name="_GoBack"/>
      <w:r>
        <w:rPr>
          <w:rFonts w:hint="eastAsia" w:ascii="Times New Roman" w:hAnsi="Times New Roman" w:eastAsia="仿宋_GB2312"/>
          <w:sz w:val="32"/>
          <w:szCs w:val="28"/>
          <w:highlight w:val="none"/>
        </w:rPr>
        <w:t>4.</w:t>
      </w:r>
      <w:r>
        <w:rPr>
          <w:rFonts w:hint="eastAsia"/>
          <w:highlight w:val="none"/>
        </w:rPr>
        <w:t xml:space="preserve"> </w:t>
      </w:r>
      <w:r>
        <w:rPr>
          <w:rFonts w:hint="eastAsia" w:ascii="Times New Roman" w:hAnsi="Times New Roman" w:eastAsia="仿宋_GB2312"/>
          <w:sz w:val="32"/>
          <w:szCs w:val="28"/>
          <w:highlight w:val="none"/>
        </w:rPr>
        <w:t>供应商需依本项目需求提供项目实施计划</w:t>
      </w:r>
      <w:r>
        <w:rPr>
          <w:rFonts w:hint="eastAsia" w:ascii="Times New Roman" w:hAnsi="Times New Roman" w:eastAsia="仿宋_GB2312"/>
          <w:sz w:val="32"/>
          <w:szCs w:val="28"/>
          <w:highlight w:val="none"/>
          <w:lang w:eastAsia="zh-CN"/>
        </w:rPr>
        <w:t>、</w:t>
      </w:r>
      <w:r>
        <w:rPr>
          <w:rFonts w:hint="eastAsia" w:ascii="Times New Roman" w:hAnsi="Times New Roman" w:eastAsia="仿宋_GB2312"/>
          <w:sz w:val="32"/>
          <w:szCs w:val="28"/>
          <w:highlight w:val="none"/>
        </w:rPr>
        <w:t>售后服务方案</w:t>
      </w:r>
      <w:r>
        <w:rPr>
          <w:rFonts w:hint="eastAsia" w:ascii="Times New Roman" w:hAnsi="Times New Roman" w:eastAsia="仿宋_GB2312"/>
          <w:sz w:val="32"/>
          <w:szCs w:val="28"/>
          <w:highlight w:val="none"/>
          <w:lang w:eastAsia="zh-CN"/>
        </w:rPr>
        <w:t>及保密方案等</w:t>
      </w:r>
      <w:r>
        <w:rPr>
          <w:rFonts w:hint="eastAsia" w:ascii="Times New Roman" w:hAnsi="Times New Roman" w:eastAsia="仿宋_GB2312"/>
          <w:sz w:val="32"/>
          <w:szCs w:val="28"/>
          <w:highlight w:val="none"/>
        </w:rPr>
        <w:t>。</w:t>
      </w:r>
    </w:p>
    <w:bookmarkEnd w:id="0"/>
    <w:p>
      <w:pPr>
        <w:numPr>
          <w:ilvl w:val="0"/>
          <w:numId w:val="1"/>
        </w:numPr>
        <w:spacing w:line="560" w:lineRule="exact"/>
        <w:ind w:firstLine="420"/>
        <w:jc w:val="left"/>
        <w:rPr>
          <w:rFonts w:hint="eastAsia" w:ascii="黑体" w:hAnsi="黑体" w:eastAsia="黑体"/>
          <w:sz w:val="32"/>
          <w:szCs w:val="28"/>
        </w:rPr>
      </w:pPr>
      <w:r>
        <w:rPr>
          <w:rFonts w:hint="eastAsia" w:ascii="黑体" w:hAnsi="黑体" w:eastAsia="黑体"/>
          <w:bCs/>
          <w:sz w:val="32"/>
          <w:szCs w:val="28"/>
        </w:rPr>
        <w:t>采购需求内容</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（一）服务地址。</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广州市海珠区滨江西路海鸣街6号实验大楼第3层至12层、第13层天面、首层水泵房和供电房内消防设备设施。</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（二）服务时间。</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2023年4月16日至2024年4月15日。</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（三）委托服务内容。</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承担海珠区滨江西路海鸣街6号实验大楼等消防系统和安全设施设备维护保养服务工作。具体服务内容如下：</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 xml:space="preserve">海珠区滨江西路海鸣街6号实验大楼第3层至12层、第13层天面、首层水泵房和供电房内消防设备设施。其中包括：火灾自动报警系统、消火栓系统、水喷淋自动灭火系统、气体灭火系统、水泵房、消防值班室、防火系统、安全疏散设施、防火门、干粉灭火器、消防自救呼吸器、防灾应急包、消防报警线路及管路、消防逃生设备等消防安全设施设备。 </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2.定期向委托方提供运行维护报告。</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每周至少1天派员到海珠区滨江西路海鸣街6号综合办公实验大楼开展定期全面检测和保养本大楼的消防安全设施设备，做好检测和保养记录，并提供每周巡检报告，完善日常巡检档案台账；维护保养期结束前10个工作日内提交运维总结报告，并提供运行保养的优化建议。</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按照采购人的要求提供完善消防管理台账记录，并为采购人提供有利于提升消防管理水平合理合法咨询建议。</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3.应急响应</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如维保设施设备出现故障，采购人电话通知项目服务单位，项目服务单位需提供7x24小时系统故障响应服务，一般情况下，3小时内响应并派员赶到现场，24小时内修复故障；紧急情况下，1小时内派员到场处理。</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 xml:space="preserve">4.协助采购人组织相关预防火灾消防知识宣贯工作；协助采购人制订火灾应急方案及逃生预案，并提出相关措施建议；维保期内配合采购人进行不少于3次消防演练及消防系统培训， </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5.维保期内按照采购人要求负责更换消防设备设施及材料，并承担所需费用，总费用为5万元。包括但不仅限于：（1）滨江西路综合办公实验大楼七楼计算机机房自动气体灭火系统整体更换七氟丙烷灭火瓶组1个（120L）；（2）更换维保期内服务区域过期和损坏的消防设备设施（包含:消防过滤式自救呼吸器及其他消防设备设施及材料。其它消防设备设施及材料包含且不限于喷淋泵、消火栓泵、消防报警主机、消防广播设备、安全逃生设备、微型消防站及其它维保维修需更换的消防设备耗材等）。</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供应商对维保服务期间需更换设备（部件）有义务提供报价，供采购人参考确认，所报价格应当不高于该设备（部件）生产商在本市授权的维修（服务）中心（或经销商）提供设备（部件）的价格。采购人也可以在第三方（设备供应商或直接代理商）处购买部件。更换消防设备设施前需书面向采购人提出更换设备材料申请，待采购人确认后实施更换。</w:t>
      </w:r>
    </w:p>
    <w:p>
      <w:pPr>
        <w:numPr>
          <w:ilvl w:val="0"/>
          <w:numId w:val="1"/>
        </w:numPr>
        <w:spacing w:line="560" w:lineRule="exact"/>
        <w:ind w:firstLine="709"/>
        <w:jc w:val="left"/>
        <w:rPr>
          <w:rFonts w:hint="eastAsia" w:ascii="黑体" w:hAnsi="黑体" w:eastAsia="黑体"/>
          <w:sz w:val="32"/>
          <w:szCs w:val="28"/>
        </w:rPr>
      </w:pPr>
      <w:r>
        <w:rPr>
          <w:rFonts w:hint="eastAsia" w:ascii="黑体" w:hAnsi="黑体" w:eastAsia="黑体"/>
          <w:bCs/>
          <w:sz w:val="32"/>
          <w:szCs w:val="28"/>
        </w:rPr>
        <w:t>其他</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（一）本项目不安排集中现场踏勘、答疑、述标、答辩等，未获采购方同意，不得以任何形式分包、转包。本项目接受电话咨询（工作日上班时间）。</w:t>
      </w:r>
    </w:p>
    <w:p>
      <w:pPr>
        <w:spacing w:line="560" w:lineRule="exact"/>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（二）本项目期望采购完成日期：2023年3月25日前。</w:t>
      </w:r>
    </w:p>
    <w:p>
      <w:pPr>
        <w:spacing w:line="600" w:lineRule="exact"/>
        <w:rPr>
          <w:rFonts w:ascii="Times New Roman" w:hAnsi="Times New Roman" w:eastAsia="仿宋_GB2312"/>
          <w:sz w:val="32"/>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537CE5-D70A-475A-9109-B11EF628357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0978E358-2D98-435F-81C2-E6F7F4C13F2E}"/>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embedRegular r:id="rId3" w:fontKey="{E0688852-A6D5-4459-BC30-72797D18A604}"/>
  </w:font>
  <w:font w:name="仿宋_GB2312">
    <w:panose1 w:val="02010609030101010101"/>
    <w:charset w:val="86"/>
    <w:family w:val="modern"/>
    <w:pitch w:val="default"/>
    <w:sig w:usb0="00000001" w:usb1="080E0000" w:usb2="00000000" w:usb3="00000000" w:csb0="00040000" w:csb1="00000000"/>
    <w:embedRegular r:id="rId4" w:fontKey="{989CF758-B1FE-48DF-8629-7D1C69FFAEC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2C1DE6"/>
    <w:multiLevelType w:val="singleLevel"/>
    <w:tmpl w:val="0E2C1DE6"/>
    <w:lvl w:ilvl="0" w:tentative="0">
      <w:start w:val="1"/>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2MTYyZDc2NTRlNzYxYWEwZGJjNGUyYzVjOTMwNGYifQ=="/>
  </w:docVars>
  <w:rsids>
    <w:rsidRoot w:val="00172A27"/>
    <w:rsid w:val="000077BE"/>
    <w:rsid w:val="00027E44"/>
    <w:rsid w:val="00086550"/>
    <w:rsid w:val="000A5840"/>
    <w:rsid w:val="000B1D69"/>
    <w:rsid w:val="000B7CA9"/>
    <w:rsid w:val="000D4816"/>
    <w:rsid w:val="000F1DE2"/>
    <w:rsid w:val="00100EFE"/>
    <w:rsid w:val="00101CFF"/>
    <w:rsid w:val="00151C8C"/>
    <w:rsid w:val="001545F6"/>
    <w:rsid w:val="00160CF1"/>
    <w:rsid w:val="00172A27"/>
    <w:rsid w:val="00174ADF"/>
    <w:rsid w:val="00190EE8"/>
    <w:rsid w:val="001B56E2"/>
    <w:rsid w:val="001E5C4D"/>
    <w:rsid w:val="00207846"/>
    <w:rsid w:val="0021003D"/>
    <w:rsid w:val="00234625"/>
    <w:rsid w:val="00236229"/>
    <w:rsid w:val="00255DE6"/>
    <w:rsid w:val="0028223F"/>
    <w:rsid w:val="00284F28"/>
    <w:rsid w:val="0028598C"/>
    <w:rsid w:val="002938F1"/>
    <w:rsid w:val="002E0249"/>
    <w:rsid w:val="00314BA4"/>
    <w:rsid w:val="00345942"/>
    <w:rsid w:val="00346516"/>
    <w:rsid w:val="003847D3"/>
    <w:rsid w:val="003E3CE1"/>
    <w:rsid w:val="004222A4"/>
    <w:rsid w:val="004429D6"/>
    <w:rsid w:val="00456995"/>
    <w:rsid w:val="004574E7"/>
    <w:rsid w:val="004739C5"/>
    <w:rsid w:val="00481AE6"/>
    <w:rsid w:val="00484277"/>
    <w:rsid w:val="004B3890"/>
    <w:rsid w:val="004B7AA5"/>
    <w:rsid w:val="004D22E9"/>
    <w:rsid w:val="004E5EF1"/>
    <w:rsid w:val="00512F87"/>
    <w:rsid w:val="005229E9"/>
    <w:rsid w:val="005318AD"/>
    <w:rsid w:val="00545E38"/>
    <w:rsid w:val="00551A37"/>
    <w:rsid w:val="005624C6"/>
    <w:rsid w:val="00586151"/>
    <w:rsid w:val="005E4DAF"/>
    <w:rsid w:val="005F4FC3"/>
    <w:rsid w:val="006002DD"/>
    <w:rsid w:val="00606031"/>
    <w:rsid w:val="006929CD"/>
    <w:rsid w:val="00697409"/>
    <w:rsid w:val="006D1702"/>
    <w:rsid w:val="006D5A49"/>
    <w:rsid w:val="006E1F06"/>
    <w:rsid w:val="006F395D"/>
    <w:rsid w:val="00712984"/>
    <w:rsid w:val="0076324C"/>
    <w:rsid w:val="00771DED"/>
    <w:rsid w:val="007A4736"/>
    <w:rsid w:val="007B0213"/>
    <w:rsid w:val="007D13BE"/>
    <w:rsid w:val="007E4808"/>
    <w:rsid w:val="00806F5B"/>
    <w:rsid w:val="008107A9"/>
    <w:rsid w:val="008977D4"/>
    <w:rsid w:val="008A39AF"/>
    <w:rsid w:val="008A66FF"/>
    <w:rsid w:val="008B2DF8"/>
    <w:rsid w:val="008C7D72"/>
    <w:rsid w:val="0094709D"/>
    <w:rsid w:val="00953B1C"/>
    <w:rsid w:val="009855AE"/>
    <w:rsid w:val="009A0ED3"/>
    <w:rsid w:val="009F4C2D"/>
    <w:rsid w:val="00A1065D"/>
    <w:rsid w:val="00A15D43"/>
    <w:rsid w:val="00A35EA6"/>
    <w:rsid w:val="00A906C4"/>
    <w:rsid w:val="00A941BA"/>
    <w:rsid w:val="00AA1D41"/>
    <w:rsid w:val="00AB1B75"/>
    <w:rsid w:val="00AC3863"/>
    <w:rsid w:val="00AC56AB"/>
    <w:rsid w:val="00AD1D21"/>
    <w:rsid w:val="00AD7C8C"/>
    <w:rsid w:val="00AE4C0F"/>
    <w:rsid w:val="00AF1D41"/>
    <w:rsid w:val="00B125CE"/>
    <w:rsid w:val="00B3051B"/>
    <w:rsid w:val="00B361ED"/>
    <w:rsid w:val="00B56791"/>
    <w:rsid w:val="00B61D95"/>
    <w:rsid w:val="00BA490D"/>
    <w:rsid w:val="00BB0031"/>
    <w:rsid w:val="00BB19A3"/>
    <w:rsid w:val="00C072B8"/>
    <w:rsid w:val="00C256B5"/>
    <w:rsid w:val="00C619AB"/>
    <w:rsid w:val="00C6502E"/>
    <w:rsid w:val="00C676D9"/>
    <w:rsid w:val="00C72392"/>
    <w:rsid w:val="00CA6B10"/>
    <w:rsid w:val="00CE1C3E"/>
    <w:rsid w:val="00CE5B3A"/>
    <w:rsid w:val="00D14F4C"/>
    <w:rsid w:val="00D23034"/>
    <w:rsid w:val="00D43EF8"/>
    <w:rsid w:val="00D63FD3"/>
    <w:rsid w:val="00D86A0C"/>
    <w:rsid w:val="00DA4DE6"/>
    <w:rsid w:val="00DB25EA"/>
    <w:rsid w:val="00DB3EBA"/>
    <w:rsid w:val="00DD072E"/>
    <w:rsid w:val="00DF228C"/>
    <w:rsid w:val="00DF58E7"/>
    <w:rsid w:val="00E26FBD"/>
    <w:rsid w:val="00E50147"/>
    <w:rsid w:val="00E67B4C"/>
    <w:rsid w:val="00E80E07"/>
    <w:rsid w:val="00E85AFF"/>
    <w:rsid w:val="00E97307"/>
    <w:rsid w:val="00EC737E"/>
    <w:rsid w:val="00EC78AF"/>
    <w:rsid w:val="00F100F4"/>
    <w:rsid w:val="00F26DC0"/>
    <w:rsid w:val="00F315DE"/>
    <w:rsid w:val="00F43A36"/>
    <w:rsid w:val="00F45B88"/>
    <w:rsid w:val="00F62C17"/>
    <w:rsid w:val="00F842FF"/>
    <w:rsid w:val="00FC2C4D"/>
    <w:rsid w:val="017003DC"/>
    <w:rsid w:val="02782ADB"/>
    <w:rsid w:val="04067DA7"/>
    <w:rsid w:val="05FE038D"/>
    <w:rsid w:val="063A24F6"/>
    <w:rsid w:val="069C66E7"/>
    <w:rsid w:val="078C6B39"/>
    <w:rsid w:val="07B3344E"/>
    <w:rsid w:val="07F829D0"/>
    <w:rsid w:val="0C9A5194"/>
    <w:rsid w:val="0D9E0DB0"/>
    <w:rsid w:val="0E5933A6"/>
    <w:rsid w:val="1075239D"/>
    <w:rsid w:val="11A544E3"/>
    <w:rsid w:val="148F31BA"/>
    <w:rsid w:val="152312D7"/>
    <w:rsid w:val="15D078DA"/>
    <w:rsid w:val="19FB741F"/>
    <w:rsid w:val="1A0A2C33"/>
    <w:rsid w:val="1B4A16E9"/>
    <w:rsid w:val="1E003F43"/>
    <w:rsid w:val="21BC1D80"/>
    <w:rsid w:val="23FF0569"/>
    <w:rsid w:val="24F91AB4"/>
    <w:rsid w:val="259B1F64"/>
    <w:rsid w:val="26626F02"/>
    <w:rsid w:val="26AC4633"/>
    <w:rsid w:val="28BC2385"/>
    <w:rsid w:val="294424C7"/>
    <w:rsid w:val="29686142"/>
    <w:rsid w:val="297F6383"/>
    <w:rsid w:val="2A2B4E51"/>
    <w:rsid w:val="2A7354E5"/>
    <w:rsid w:val="2EA5029D"/>
    <w:rsid w:val="2ED83B09"/>
    <w:rsid w:val="319F02D3"/>
    <w:rsid w:val="34492BC8"/>
    <w:rsid w:val="346A041D"/>
    <w:rsid w:val="35A838D9"/>
    <w:rsid w:val="363475D8"/>
    <w:rsid w:val="37D75CA3"/>
    <w:rsid w:val="38262138"/>
    <w:rsid w:val="3A147C85"/>
    <w:rsid w:val="3C703C58"/>
    <w:rsid w:val="3D400FDF"/>
    <w:rsid w:val="3F6F063A"/>
    <w:rsid w:val="40CF73B2"/>
    <w:rsid w:val="44F75828"/>
    <w:rsid w:val="4D86089A"/>
    <w:rsid w:val="4EC268A8"/>
    <w:rsid w:val="515A31A6"/>
    <w:rsid w:val="59D672F3"/>
    <w:rsid w:val="5A1F51F6"/>
    <w:rsid w:val="5AEB2D03"/>
    <w:rsid w:val="5CBC142E"/>
    <w:rsid w:val="5D7A31C3"/>
    <w:rsid w:val="607242CD"/>
    <w:rsid w:val="607F4EB3"/>
    <w:rsid w:val="614F5D55"/>
    <w:rsid w:val="617C73FD"/>
    <w:rsid w:val="639D1F08"/>
    <w:rsid w:val="66124AA7"/>
    <w:rsid w:val="664759D1"/>
    <w:rsid w:val="68562948"/>
    <w:rsid w:val="6B060C37"/>
    <w:rsid w:val="6B335E1B"/>
    <w:rsid w:val="6C8D201E"/>
    <w:rsid w:val="6E2938DF"/>
    <w:rsid w:val="6E863C4F"/>
    <w:rsid w:val="6FCE629E"/>
    <w:rsid w:val="7623138B"/>
    <w:rsid w:val="764B2D8C"/>
    <w:rsid w:val="790F3024"/>
    <w:rsid w:val="7BE62CB0"/>
    <w:rsid w:val="7DF4A553"/>
    <w:rsid w:val="D6FB5E4D"/>
    <w:rsid w:val="FFE552F4"/>
    <w:rsid w:val="FFFFD37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9">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2">
    <w:name w:val="Date"/>
    <w:basedOn w:val="1"/>
    <w:next w:val="1"/>
    <w:link w:val="10"/>
    <w:unhideWhenUsed/>
    <w:qFormat/>
    <w:uiPriority w:val="99"/>
    <w:pPr>
      <w:ind w:left="100" w:leftChars="2500"/>
    </w:pPr>
  </w:style>
  <w:style w:type="paragraph" w:styleId="3">
    <w:name w:val="Balloon Text"/>
    <w:basedOn w:val="1"/>
    <w:link w:val="11"/>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4"/>
    <w:qFormat/>
    <w:uiPriority w:val="11"/>
    <w:pPr>
      <w:spacing w:before="240" w:after="60" w:line="312" w:lineRule="auto"/>
      <w:jc w:val="center"/>
      <w:outlineLvl w:val="1"/>
    </w:pPr>
    <w:rPr>
      <w:rFonts w:ascii="Cambria" w:hAnsi="Cambria"/>
      <w:b/>
      <w:bCs/>
      <w:kern w:val="28"/>
      <w:sz w:val="32"/>
      <w:szCs w:val="32"/>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日期 Char"/>
    <w:link w:val="2"/>
    <w:semiHidden/>
    <w:qFormat/>
    <w:uiPriority w:val="99"/>
    <w:rPr>
      <w:kern w:val="2"/>
      <w:sz w:val="21"/>
      <w:szCs w:val="22"/>
    </w:rPr>
  </w:style>
  <w:style w:type="character" w:customStyle="1" w:styleId="11">
    <w:name w:val="批注框文本 Char"/>
    <w:link w:val="3"/>
    <w:semiHidden/>
    <w:qFormat/>
    <w:uiPriority w:val="99"/>
    <w:rPr>
      <w:kern w:val="2"/>
      <w:sz w:val="18"/>
      <w:szCs w:val="18"/>
    </w:rPr>
  </w:style>
  <w:style w:type="character" w:customStyle="1" w:styleId="12">
    <w:name w:val="页脚 Char"/>
    <w:link w:val="4"/>
    <w:semiHidden/>
    <w:qFormat/>
    <w:uiPriority w:val="99"/>
    <w:rPr>
      <w:kern w:val="2"/>
      <w:sz w:val="18"/>
      <w:szCs w:val="18"/>
    </w:rPr>
  </w:style>
  <w:style w:type="character" w:customStyle="1" w:styleId="13">
    <w:name w:val="页眉 Char"/>
    <w:link w:val="5"/>
    <w:semiHidden/>
    <w:qFormat/>
    <w:uiPriority w:val="99"/>
    <w:rPr>
      <w:kern w:val="2"/>
      <w:sz w:val="18"/>
      <w:szCs w:val="18"/>
    </w:rPr>
  </w:style>
  <w:style w:type="character" w:customStyle="1" w:styleId="14">
    <w:name w:val="副标题 Char"/>
    <w:link w:val="6"/>
    <w:qFormat/>
    <w:uiPriority w:val="11"/>
    <w:rPr>
      <w:rFonts w:ascii="Cambria" w:hAnsi="Cambria" w:eastAsia="宋体" w:cs="Times New Roman"/>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4</Pages>
  <Words>1829</Words>
  <Characters>1909</Characters>
  <Lines>14</Lines>
  <Paragraphs>3</Paragraphs>
  <TotalTime>21.6666666666667</TotalTime>
  <ScaleCrop>false</ScaleCrop>
  <LinksUpToDate>false</LinksUpToDate>
  <CharactersWithSpaces>1913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2023-03-04T00:12:00Z</dcterms:created>
  <dc:creator>cld</dc:creator>
  <cp:lastModifiedBy>梁洁余</cp:lastModifiedBy>
  <cp:lastPrinted>2022-02-18T23:53:00Z</cp:lastPrinted>
  <dcterms:modified xsi:type="dcterms:W3CDTF">2023-03-17T09:05:05Z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B75FDFE5C5B643E891B26E1A277D8E72</vt:lpwstr>
  </property>
</Properties>
</file>